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763FB" w:rsidRPr="0076306D" w:rsidRDefault="001763FB" w:rsidP="001763FB">
      <w:pPr>
        <w:rPr>
          <w:rFonts w:ascii="HelveticaNeue-Roman" w:hAnsi="HelveticaNeue-Roman" w:cs="HelveticaNeue-Roman"/>
          <w:szCs w:val="32"/>
        </w:rPr>
      </w:pPr>
    </w:p>
    <w:p w:rsidR="001763FB" w:rsidRPr="0076306D" w:rsidRDefault="001763FB" w:rsidP="001763FB">
      <w:pPr>
        <w:jc w:val="center"/>
        <w:rPr>
          <w:rFonts w:ascii="HelveticaNeue-Roman" w:hAnsi="HelveticaNeue-Roman" w:cs="HelveticaNeue-Roman"/>
          <w:b/>
          <w:szCs w:val="32"/>
        </w:rPr>
      </w:pPr>
      <w:r w:rsidRPr="0076306D">
        <w:rPr>
          <w:rFonts w:ascii="HelveticaNeue-Roman" w:hAnsi="HelveticaNeue-Roman" w:cs="HelveticaNeue-Roman"/>
          <w:b/>
          <w:szCs w:val="32"/>
        </w:rPr>
        <w:t>RUBRIC</w:t>
      </w:r>
    </w:p>
    <w:tbl>
      <w:tblPr>
        <w:tblStyle w:val="TableGrid"/>
        <w:tblW w:w="0" w:type="auto"/>
        <w:tblLook w:val="00BF"/>
      </w:tblPr>
      <w:tblGrid>
        <w:gridCol w:w="2662"/>
        <w:gridCol w:w="2214"/>
        <w:gridCol w:w="2632"/>
        <w:gridCol w:w="2214"/>
        <w:gridCol w:w="2639"/>
      </w:tblGrid>
      <w:tr w:rsidR="001763FB" w:rsidRPr="0076306D">
        <w:tc>
          <w:tcPr>
            <w:tcW w:w="2662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1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Below</w:t>
            </w:r>
          </w:p>
        </w:tc>
        <w:tc>
          <w:tcPr>
            <w:tcW w:w="2632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2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Approaching</w:t>
            </w:r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3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On Grade Level</w:t>
            </w:r>
          </w:p>
        </w:tc>
        <w:tc>
          <w:tcPr>
            <w:tcW w:w="2639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4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 xml:space="preserve">Exceeds 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Expectations</w:t>
            </w:r>
          </w:p>
        </w:tc>
      </w:tr>
      <w:tr w:rsidR="001763FB" w:rsidRPr="0076306D">
        <w:tc>
          <w:tcPr>
            <w:tcW w:w="2662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paper</w:t>
            </w:r>
            <w:proofErr w:type="gramEnd"/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sorting</w:t>
            </w:r>
            <w:proofErr w:type="gramEnd"/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</w:p>
        </w:tc>
        <w:tc>
          <w:tcPr>
            <w:tcW w:w="2214" w:type="dxa"/>
          </w:tcPr>
          <w:p w:rsidR="001763FB" w:rsidRPr="0076306D" w:rsidRDefault="001763FB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 xml:space="preserve">Student does not sort the category Correctly </w:t>
            </w:r>
          </w:p>
        </w:tc>
        <w:tc>
          <w:tcPr>
            <w:tcW w:w="2632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attempts to sort category but there are many errors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(3-5)</w:t>
            </w:r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Correctly sorts category with few errors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(1-2)</w:t>
            </w:r>
          </w:p>
        </w:tc>
        <w:tc>
          <w:tcPr>
            <w:tcW w:w="2639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Correctly sorts category with no errors and adds in their own drawings of additional objects</w:t>
            </w:r>
          </w:p>
        </w:tc>
      </w:tr>
      <w:tr w:rsidR="001763FB" w:rsidRPr="0076306D">
        <w:tc>
          <w:tcPr>
            <w:tcW w:w="2662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plastic</w:t>
            </w:r>
            <w:proofErr w:type="gramEnd"/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sorting</w:t>
            </w:r>
            <w:proofErr w:type="gramEnd"/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does not sort the category Correctly</w:t>
            </w:r>
          </w:p>
        </w:tc>
        <w:tc>
          <w:tcPr>
            <w:tcW w:w="2632" w:type="dxa"/>
          </w:tcPr>
          <w:p w:rsidR="001763FB" w:rsidRPr="0076306D" w:rsidRDefault="001763FB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attempts to sort category but there are many errors</w:t>
            </w:r>
          </w:p>
          <w:p w:rsidR="001763FB" w:rsidRPr="0076306D" w:rsidRDefault="001763FB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(3-5)</w:t>
            </w:r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Correctly sorts category with few errors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(1-2)</w:t>
            </w:r>
          </w:p>
        </w:tc>
        <w:tc>
          <w:tcPr>
            <w:tcW w:w="2639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 xml:space="preserve"> Student Correctly sorts category with no errors and adds in their own drawings of additional objects</w:t>
            </w:r>
          </w:p>
        </w:tc>
      </w:tr>
      <w:tr w:rsidR="001763FB" w:rsidRPr="0076306D">
        <w:tc>
          <w:tcPr>
            <w:tcW w:w="2662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aluminum</w:t>
            </w:r>
            <w:proofErr w:type="gramEnd"/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sorting</w:t>
            </w:r>
            <w:proofErr w:type="gramEnd"/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does not sort the category Correctly</w:t>
            </w:r>
          </w:p>
        </w:tc>
        <w:tc>
          <w:tcPr>
            <w:tcW w:w="2632" w:type="dxa"/>
          </w:tcPr>
          <w:p w:rsidR="001763FB" w:rsidRPr="0076306D" w:rsidRDefault="001763FB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attempts to sort category but there are many errors</w:t>
            </w:r>
          </w:p>
          <w:p w:rsidR="001763FB" w:rsidRPr="0076306D" w:rsidRDefault="001763FB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(3-5)</w:t>
            </w:r>
          </w:p>
        </w:tc>
        <w:tc>
          <w:tcPr>
            <w:tcW w:w="2214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Correctly sorts category with few errors</w:t>
            </w:r>
          </w:p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(1-2)</w:t>
            </w:r>
          </w:p>
        </w:tc>
        <w:tc>
          <w:tcPr>
            <w:tcW w:w="2639" w:type="dxa"/>
          </w:tcPr>
          <w:p w:rsidR="001763FB" w:rsidRPr="0076306D" w:rsidRDefault="001763FB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Correctly sorts category with no errors and adds in their own drawings of additional objects</w:t>
            </w:r>
          </w:p>
        </w:tc>
      </w:tr>
      <w:tr w:rsidR="0076306D" w:rsidRPr="0076306D" w:rsidTr="0076306D">
        <w:tblPrEx>
          <w:tblLook w:val="04A0"/>
        </w:tblPrEx>
        <w:tc>
          <w:tcPr>
            <w:tcW w:w="2662" w:type="dxa"/>
          </w:tcPr>
          <w:p w:rsidR="0076306D" w:rsidRPr="0076306D" w:rsidRDefault="0076306D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school</w:t>
            </w:r>
            <w:proofErr w:type="gramEnd"/>
            <w:r w:rsidRPr="0076306D">
              <w:rPr>
                <w:rFonts w:ascii="HelveticaNeue-Roman" w:hAnsi="HelveticaNeue-Roman" w:cs="HelveticaNeue-Roman"/>
                <w:szCs w:val="32"/>
              </w:rPr>
              <w:t xml:space="preserve"> and home recycling</w:t>
            </w:r>
          </w:p>
        </w:tc>
        <w:tc>
          <w:tcPr>
            <w:tcW w:w="2214" w:type="dxa"/>
          </w:tcPr>
          <w:p w:rsidR="0076306D" w:rsidRPr="0076306D" w:rsidRDefault="0076306D" w:rsidP="0076306D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>Student does not demonstrate an understanding of how we can recycle at home and school</w:t>
            </w:r>
          </w:p>
        </w:tc>
        <w:tc>
          <w:tcPr>
            <w:tcW w:w="2632" w:type="dxa"/>
          </w:tcPr>
          <w:p w:rsidR="0076306D" w:rsidRPr="0076306D" w:rsidRDefault="0076306D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student</w:t>
            </w:r>
            <w:proofErr w:type="gramEnd"/>
            <w:r w:rsidRPr="0076306D">
              <w:rPr>
                <w:rFonts w:ascii="HelveticaNeue-Roman" w:hAnsi="HelveticaNeue-Roman" w:cs="HelveticaNeue-Roman"/>
                <w:szCs w:val="32"/>
              </w:rPr>
              <w:t xml:space="preserve"> lists 1-2 ways of how to recycle at home and school</w:t>
            </w:r>
          </w:p>
        </w:tc>
        <w:tc>
          <w:tcPr>
            <w:tcW w:w="2214" w:type="dxa"/>
          </w:tcPr>
          <w:p w:rsidR="0076306D" w:rsidRPr="0076306D" w:rsidRDefault="0076306D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student</w:t>
            </w:r>
            <w:proofErr w:type="gramEnd"/>
            <w:r w:rsidRPr="0076306D">
              <w:rPr>
                <w:rFonts w:ascii="HelveticaNeue-Roman" w:hAnsi="HelveticaNeue-Roman" w:cs="HelveticaNeue-Roman"/>
                <w:szCs w:val="32"/>
              </w:rPr>
              <w:t xml:space="preserve"> lists 3 ways to recycle at home and school</w:t>
            </w:r>
          </w:p>
        </w:tc>
        <w:tc>
          <w:tcPr>
            <w:tcW w:w="2639" w:type="dxa"/>
          </w:tcPr>
          <w:p w:rsidR="0076306D" w:rsidRPr="0076306D" w:rsidRDefault="0076306D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student</w:t>
            </w:r>
            <w:proofErr w:type="gramEnd"/>
            <w:r w:rsidRPr="0076306D">
              <w:rPr>
                <w:rFonts w:ascii="HelveticaNeue-Roman" w:hAnsi="HelveticaNeue-Roman" w:cs="HelveticaNeue-Roman"/>
                <w:szCs w:val="32"/>
              </w:rPr>
              <w:t xml:space="preserve"> lists more than 3 ways to recycle at home and school</w:t>
            </w:r>
          </w:p>
        </w:tc>
      </w:tr>
      <w:tr w:rsidR="0076306D" w:rsidRPr="0076306D">
        <w:tblPrEx>
          <w:tblLook w:val="04A0"/>
        </w:tblPrEx>
        <w:tc>
          <w:tcPr>
            <w:tcW w:w="2662" w:type="dxa"/>
          </w:tcPr>
          <w:p w:rsidR="0076306D" w:rsidRDefault="0076306D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>
              <w:rPr>
                <w:rFonts w:ascii="HelveticaNeue-Roman" w:hAnsi="HelveticaNeue-Roman" w:cs="HelveticaNeue-Roman"/>
                <w:szCs w:val="32"/>
              </w:rPr>
              <w:t>school</w:t>
            </w:r>
            <w:proofErr w:type="gramEnd"/>
            <w:r>
              <w:rPr>
                <w:rFonts w:ascii="HelveticaNeue-Roman" w:hAnsi="HelveticaNeue-Roman" w:cs="HelveticaNeue-Roman"/>
                <w:szCs w:val="32"/>
              </w:rPr>
              <w:t xml:space="preserve"> and home conservation</w:t>
            </w:r>
          </w:p>
          <w:p w:rsidR="0076306D" w:rsidRDefault="0076306D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</w:p>
          <w:p w:rsidR="0076306D" w:rsidRDefault="0076306D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</w:p>
          <w:p w:rsidR="0076306D" w:rsidRDefault="0076306D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</w:p>
          <w:p w:rsidR="0076306D" w:rsidRPr="0076306D" w:rsidRDefault="0076306D" w:rsidP="005543BA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</w:p>
        </w:tc>
        <w:tc>
          <w:tcPr>
            <w:tcW w:w="2214" w:type="dxa"/>
          </w:tcPr>
          <w:p w:rsidR="0076306D" w:rsidRPr="0076306D" w:rsidRDefault="0076306D" w:rsidP="0076306D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 xml:space="preserve">Student does not demonstrate an understanding of how we can </w:t>
            </w:r>
            <w:r>
              <w:rPr>
                <w:rFonts w:ascii="HelveticaNeue-Roman" w:hAnsi="HelveticaNeue-Roman" w:cs="HelveticaNeue-Roman"/>
                <w:szCs w:val="32"/>
              </w:rPr>
              <w:t>conserve</w:t>
            </w:r>
            <w:r w:rsidRPr="0076306D">
              <w:rPr>
                <w:rFonts w:ascii="HelveticaNeue-Roman" w:hAnsi="HelveticaNeue-Roman" w:cs="HelveticaNeue-Roman"/>
                <w:szCs w:val="32"/>
              </w:rPr>
              <w:t xml:space="preserve"> at home and school</w:t>
            </w:r>
          </w:p>
        </w:tc>
        <w:tc>
          <w:tcPr>
            <w:tcW w:w="2632" w:type="dxa"/>
          </w:tcPr>
          <w:p w:rsidR="0076306D" w:rsidRPr="0076306D" w:rsidRDefault="0076306D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student</w:t>
            </w:r>
            <w:proofErr w:type="gramEnd"/>
            <w:r w:rsidRPr="0076306D">
              <w:rPr>
                <w:rFonts w:ascii="HelveticaNeue-Roman" w:hAnsi="HelveticaNeue-Roman" w:cs="HelveticaNeue-Roman"/>
                <w:szCs w:val="32"/>
              </w:rPr>
              <w:t xml:space="preserve"> lists 1-2 ways of how to </w:t>
            </w:r>
            <w:r>
              <w:rPr>
                <w:rFonts w:ascii="HelveticaNeue-Roman" w:hAnsi="HelveticaNeue-Roman" w:cs="HelveticaNeue-Roman"/>
                <w:szCs w:val="32"/>
              </w:rPr>
              <w:t>conserve</w:t>
            </w:r>
            <w:r w:rsidRPr="0076306D">
              <w:rPr>
                <w:rFonts w:ascii="HelveticaNeue-Roman" w:hAnsi="HelveticaNeue-Roman" w:cs="HelveticaNeue-Roman"/>
                <w:szCs w:val="32"/>
              </w:rPr>
              <w:t xml:space="preserve"> at home and school</w:t>
            </w:r>
          </w:p>
        </w:tc>
        <w:tc>
          <w:tcPr>
            <w:tcW w:w="2214" w:type="dxa"/>
          </w:tcPr>
          <w:p w:rsidR="0076306D" w:rsidRPr="0076306D" w:rsidRDefault="0076306D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proofErr w:type="gramStart"/>
            <w:r w:rsidRPr="0076306D">
              <w:rPr>
                <w:rFonts w:ascii="HelveticaNeue-Roman" w:hAnsi="HelveticaNeue-Roman" w:cs="HelveticaNeue-Roman"/>
                <w:szCs w:val="32"/>
              </w:rPr>
              <w:t>student</w:t>
            </w:r>
            <w:proofErr w:type="gramEnd"/>
            <w:r w:rsidRPr="0076306D">
              <w:rPr>
                <w:rFonts w:ascii="HelveticaNeue-Roman" w:hAnsi="HelveticaNeue-Roman" w:cs="HelveticaNeue-Roman"/>
                <w:szCs w:val="32"/>
              </w:rPr>
              <w:t xml:space="preserve"> lists 3 ways to </w:t>
            </w:r>
            <w:r>
              <w:rPr>
                <w:rFonts w:ascii="HelveticaNeue-Roman" w:hAnsi="HelveticaNeue-Roman" w:cs="HelveticaNeue-Roman"/>
                <w:szCs w:val="32"/>
              </w:rPr>
              <w:t>conserve</w:t>
            </w:r>
            <w:r w:rsidRPr="0076306D">
              <w:rPr>
                <w:rFonts w:ascii="HelveticaNeue-Roman" w:hAnsi="HelveticaNeue-Roman" w:cs="HelveticaNeue-Roman"/>
                <w:szCs w:val="32"/>
              </w:rPr>
              <w:t xml:space="preserve"> at home and school</w:t>
            </w:r>
          </w:p>
        </w:tc>
        <w:tc>
          <w:tcPr>
            <w:tcW w:w="2639" w:type="dxa"/>
          </w:tcPr>
          <w:p w:rsidR="0076306D" w:rsidRPr="0076306D" w:rsidRDefault="0076306D" w:rsidP="001763FB">
            <w:pPr>
              <w:jc w:val="center"/>
              <w:rPr>
                <w:rFonts w:ascii="HelveticaNeue-Roman" w:hAnsi="HelveticaNeue-Roman" w:cs="HelveticaNeue-Roman"/>
                <w:szCs w:val="32"/>
              </w:rPr>
            </w:pPr>
            <w:r w:rsidRPr="0076306D">
              <w:rPr>
                <w:rFonts w:ascii="HelveticaNeue-Roman" w:hAnsi="HelveticaNeue-Roman" w:cs="HelveticaNeue-Roman"/>
                <w:szCs w:val="32"/>
              </w:rPr>
              <w:t xml:space="preserve">student lists more than 3 ways to </w:t>
            </w:r>
            <w:r>
              <w:rPr>
                <w:rFonts w:ascii="HelveticaNeue-Roman" w:hAnsi="HelveticaNeue-Roman" w:cs="HelveticaNeue-Roman"/>
                <w:szCs w:val="32"/>
              </w:rPr>
              <w:t>conserve</w:t>
            </w:r>
            <w:r w:rsidRPr="0076306D">
              <w:rPr>
                <w:rFonts w:ascii="HelveticaNeue-Roman" w:hAnsi="HelveticaNeue-Roman" w:cs="HelveticaNeue-Roman"/>
                <w:szCs w:val="32"/>
              </w:rPr>
              <w:t xml:space="preserve"> at home and school</w:t>
            </w:r>
          </w:p>
        </w:tc>
      </w:tr>
    </w:tbl>
    <w:p w:rsidR="0076306D" w:rsidRPr="0076306D" w:rsidRDefault="0076306D" w:rsidP="0076306D">
      <w:pPr>
        <w:jc w:val="center"/>
        <w:rPr>
          <w:rFonts w:ascii="HelveticaNeue-Roman" w:hAnsi="HelveticaNeue-Roman" w:cs="HelveticaNeue-Roman"/>
          <w:szCs w:val="32"/>
        </w:rPr>
      </w:pPr>
    </w:p>
    <w:sectPr w:rsidR="0076306D" w:rsidRPr="0076306D" w:rsidSect="0076306D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Neue-Roma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763FB"/>
    <w:rsid w:val="001112F1"/>
    <w:rsid w:val="001763FB"/>
    <w:rsid w:val="0076306D"/>
  </w:rsids>
  <m:mathPr>
    <m:mathFont m:val="HelveticaNeue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F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63F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</Words>
  <Characters>766</Characters>
  <Application>Microsoft Word 12.0.1</Application>
  <DocSecurity>0</DocSecurity>
  <Lines>6</Lines>
  <Paragraphs>1</Paragraphs>
  <ScaleCrop>false</ScaleCrop>
  <LinksUpToDate>false</LinksUpToDate>
  <CharactersWithSpaces>940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2011-10-19T19:46:00Z</dcterms:created>
  <dcterms:modified xsi:type="dcterms:W3CDTF">2011-10-19T20:41:00Z</dcterms:modified>
</cp:coreProperties>
</file>